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4F" w:rsidRDefault="00E77C4F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и дополнения, внесенные в ООП ДО в 2021-2022 уч. году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и дополнениями новых законодательств в Российской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 внести дополнение и изменение в ООП ДО в 2021-2022 уч. году: 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Целевой раздел.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1.1 Пояснительная записка.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регионе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короновирусная</w:t>
      </w:r>
      <w:proofErr w:type="spellEnd"/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инфекция) и необходимостью соблюдать повышенные санитарные требования в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профилактики вируса, внести дополнение в нормативные документы стр. 2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верно: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30 июня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 №16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3.1/2.4. 3598-20 «Санитарно-эпидемиологические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устройству, содержанию и организаций работы образовательных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других объектов социальной инфраструктуры для детей и молодежи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распространения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(COVID-19)».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РФ от 31 июля 2020г. № 373 «Об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организации и осуществления образовательной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основным общеобразовательным программам -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дошкольного образования» (Зарегистрировано в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Минюсте России 31.08.2020г. № 59599).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контингента детей в МКДОУ </w:t>
      </w:r>
    </w:p>
    <w:p w:rsidR="000C3C49" w:rsidRDefault="000C3C49" w:rsidP="000C3C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ООП ДО:</w:t>
      </w: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</w:p>
    <w:p w:rsidR="000C3C49" w:rsidRDefault="000C3C49" w:rsidP="000C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Изменения: п.1.1.3. Значимые для разработки и реализации Основной образовательной программы дошкольного образования характеристики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МКДОУ  детский сад №3 «Карапуз» воспитывается 92 ребёнка, функционирует 6 разновозрастных групп, в том числе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№1; 1 мл. гр. №2;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>
        <w:rPr>
          <w:rFonts w:ascii="Times New Roman" w:hAnsi="Times New Roman" w:cs="Times New Roman"/>
          <w:sz w:val="28"/>
          <w:szCs w:val="28"/>
        </w:rPr>
        <w:t>.; средняя гр.; старшая гр.; подготовительная гр.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597"/>
        <w:gridCol w:w="1826"/>
        <w:gridCol w:w="1617"/>
      </w:tblGrid>
      <w:tr w:rsidR="000C3C49" w:rsidTr="000C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9" w:rsidRDefault="000C3C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9" w:rsidRDefault="000C3C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детей</w:t>
            </w:r>
          </w:p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9" w:rsidRDefault="000C3C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9" w:rsidRDefault="000C3C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C49" w:rsidTr="000C3C4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(2-3 года)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C3C49" w:rsidTr="000C3C4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(2-3 года)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C3C49" w:rsidTr="000C3C49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(3-4 года)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C3C49" w:rsidTr="000C3C4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C3C49" w:rsidTr="000C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C3C49" w:rsidTr="000C3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(6-7 лет)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C3C49" w:rsidTr="000C3C49">
        <w:trPr>
          <w:trHeight w:val="654"/>
        </w:trPr>
        <w:tc>
          <w:tcPr>
            <w:tcW w:w="9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C49" w:rsidRDefault="000C3C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C49" w:rsidRDefault="000C3C49" w:rsidP="000C3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49" w:rsidRDefault="000C3C49" w:rsidP="000C3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III . ОРГАНИЗАЦИОННЫЙ РАЗДЕЛ</w:t>
      </w:r>
    </w:p>
    <w:p w:rsidR="000C3C49" w:rsidRDefault="000C3C49" w:rsidP="000C3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и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2020г., внести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режим дня в п. № 3.4 стр.128 ООП - режим дня в группах (холодный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период: Утренний фильтр (осмотр и измерение температуры воспитанников)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регионе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короновирусная</w:t>
      </w:r>
      <w:proofErr w:type="spellEnd"/>
    </w:p>
    <w:p w:rsidR="000C3C49" w:rsidRDefault="000C3C49" w:rsidP="000C3C4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sz w:val="28"/>
          <w:szCs w:val="28"/>
          <w:lang w:eastAsia="ru-RU"/>
        </w:rPr>
        <w:t>инфекция) и необходимостью соблюдать повышенные санитарные требования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sz w:val="28"/>
          <w:szCs w:val="28"/>
          <w:lang w:eastAsia="ru-RU"/>
        </w:rPr>
        <w:t>в целях профилактики вируса, внести дополнение в п. 3.5. «Особенности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sz w:val="28"/>
          <w:szCs w:val="28"/>
          <w:lang w:eastAsia="ru-RU"/>
        </w:rPr>
        <w:t>традиционных событий, праздников, мероприятий»: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sz w:val="28"/>
          <w:szCs w:val="28"/>
          <w:lang w:eastAsia="ru-RU"/>
        </w:rPr>
        <w:t>Традиционные формы взаимодействия с родителями (законными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sz w:val="28"/>
          <w:szCs w:val="28"/>
          <w:lang w:eastAsia="ru-RU"/>
        </w:rPr>
        <w:t>представителями) воспитанников дополнить дистанционными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sz w:val="28"/>
          <w:szCs w:val="28"/>
          <w:lang w:eastAsia="ru-RU"/>
        </w:rPr>
        <w:t>(дистанционные консультации, онлайн-конференции, размещение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sz w:val="28"/>
          <w:szCs w:val="28"/>
          <w:lang w:eastAsia="ru-RU"/>
        </w:rPr>
        <w:t>информации на сайте группы и т.д.)</w:t>
      </w:r>
    </w:p>
    <w:p w:rsidR="000C3C49" w:rsidRDefault="000C3C49" w:rsidP="000C3C4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sz w:val="28"/>
          <w:szCs w:val="28"/>
          <w:lang w:eastAsia="ru-RU"/>
        </w:rPr>
        <w:lastRenderedPageBreak/>
        <w:t xml:space="preserve">В связи с внедрением Федерального закона №304-ФЗ от 31.07.2020г «О внесение изменений в Федеральный закон «Об Образовании в РФ» по вопросам воспитания обучающихся в Организационном разделе добавить в пункт 3.6. </w:t>
      </w:r>
      <w:proofErr w:type="gramStart"/>
      <w:r>
        <w:rPr>
          <w:rFonts w:ascii="YS Text" w:eastAsia="Times New Roman" w:hAnsi="YS Text" w:cs="Times New Roman"/>
          <w:sz w:val="28"/>
          <w:szCs w:val="28"/>
          <w:lang w:eastAsia="ru-RU"/>
        </w:rPr>
        <w:t>« Программа</w:t>
      </w:r>
      <w:proofErr w:type="gramEnd"/>
      <w:r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воспитания» (приложение 1) и «Календарный план воспитательной работы»(приложение 2)</w:t>
      </w:r>
    </w:p>
    <w:p w:rsidR="000C3C49" w:rsidRDefault="000C3C49" w:rsidP="000C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0476" w:rsidRDefault="00F40476"/>
    <w:sectPr w:rsidR="00F40476" w:rsidSect="00F4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49"/>
    <w:rsid w:val="000C3C49"/>
    <w:rsid w:val="00572408"/>
    <w:rsid w:val="006807F6"/>
    <w:rsid w:val="00E77C4F"/>
    <w:rsid w:val="00F4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2FB84-480A-4607-A491-91BC2229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dcterms:created xsi:type="dcterms:W3CDTF">2021-12-22T08:29:00Z</dcterms:created>
  <dcterms:modified xsi:type="dcterms:W3CDTF">2021-12-22T08:29:00Z</dcterms:modified>
</cp:coreProperties>
</file>